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38" w:rsidRDefault="00EE6938" w:rsidP="00EE6938">
      <w:pPr>
        <w:pStyle w:val="Heading2"/>
        <w:shd w:val="clear" w:color="auto" w:fill="FFFFFF"/>
        <w:spacing w:before="300" w:after="150"/>
        <w:rPr>
          <w:rStyle w:val="Strong"/>
          <w:rFonts w:ascii="Arial" w:hAnsi="Arial" w:cs="Arial"/>
          <w:b/>
          <w:bCs/>
          <w:color w:val="333333"/>
          <w:sz w:val="45"/>
          <w:szCs w:val="45"/>
        </w:rPr>
      </w:pPr>
      <w:r>
        <w:rPr>
          <w:rStyle w:val="Strong"/>
          <w:rFonts w:ascii="Arial" w:hAnsi="Arial" w:cs="Arial"/>
          <w:b/>
          <w:bCs/>
          <w:color w:val="333333"/>
          <w:sz w:val="45"/>
          <w:szCs w:val="45"/>
        </w:rPr>
        <w:t xml:space="preserve">Comparison of NPS scheme with other Tax </w:t>
      </w:r>
      <w:proofErr w:type="gramStart"/>
      <w:r>
        <w:rPr>
          <w:rStyle w:val="Strong"/>
          <w:rFonts w:ascii="Arial" w:hAnsi="Arial" w:cs="Arial"/>
          <w:b/>
          <w:bCs/>
          <w:color w:val="333333"/>
          <w:sz w:val="45"/>
          <w:szCs w:val="45"/>
        </w:rPr>
        <w:t>Saving</w:t>
      </w:r>
      <w:proofErr w:type="gramEnd"/>
      <w:r>
        <w:rPr>
          <w:rStyle w:val="Strong"/>
          <w:rFonts w:ascii="Arial" w:hAnsi="Arial" w:cs="Arial"/>
          <w:b/>
          <w:bCs/>
          <w:color w:val="333333"/>
          <w:sz w:val="45"/>
          <w:szCs w:val="45"/>
        </w:rPr>
        <w:t xml:space="preserve"> options</w:t>
      </w:r>
    </w:p>
    <w:p w:rsidR="00EE6938" w:rsidRPr="00EE6938" w:rsidRDefault="00EE6938" w:rsidP="00EE6938"/>
    <w:tbl>
      <w:tblPr>
        <w:tblW w:w="92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7"/>
        <w:gridCol w:w="2951"/>
        <w:gridCol w:w="1975"/>
        <w:gridCol w:w="2637"/>
      </w:tblGrid>
      <w:tr w:rsidR="00EE6938" w:rsidTr="00B142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938" w:rsidRDefault="00EE6938" w:rsidP="00B142FC">
            <w:pPr>
              <w:spacing w:after="300"/>
              <w:rPr>
                <w:sz w:val="24"/>
                <w:szCs w:val="24"/>
              </w:rPr>
            </w:pPr>
            <w:r>
              <w:rPr>
                <w:b/>
                <w:bCs/>
              </w:rPr>
              <w:t>Investment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938" w:rsidRDefault="00EE6938" w:rsidP="00B142FC">
            <w:pPr>
              <w:spacing w:after="300"/>
              <w:rPr>
                <w:sz w:val="24"/>
                <w:szCs w:val="24"/>
              </w:rPr>
            </w:pPr>
            <w:r>
              <w:rPr>
                <w:b/>
                <w:bCs/>
              </w:rPr>
              <w:t>Interest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938" w:rsidRDefault="00EE6938" w:rsidP="00B142FC">
            <w:pPr>
              <w:spacing w:after="300"/>
              <w:rPr>
                <w:sz w:val="24"/>
                <w:szCs w:val="24"/>
              </w:rPr>
            </w:pPr>
            <w:r>
              <w:rPr>
                <w:b/>
                <w:bCs/>
              </w:rPr>
              <w:t>Lock-in period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938" w:rsidRDefault="00EE6938" w:rsidP="00B142FC">
            <w:pPr>
              <w:spacing w:after="300"/>
              <w:rPr>
                <w:sz w:val="24"/>
                <w:szCs w:val="24"/>
              </w:rPr>
            </w:pPr>
            <w:r>
              <w:rPr>
                <w:b/>
                <w:bCs/>
              </w:rPr>
              <w:t>Risk Profile</w:t>
            </w:r>
          </w:p>
        </w:tc>
      </w:tr>
      <w:tr w:rsidR="00EE6938" w:rsidTr="00B142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938" w:rsidRDefault="00EE6938" w:rsidP="00B142FC">
            <w:pPr>
              <w:spacing w:after="300"/>
              <w:rPr>
                <w:sz w:val="24"/>
                <w:szCs w:val="24"/>
              </w:rPr>
            </w:pPr>
            <w:r>
              <w:t>NPS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938" w:rsidRDefault="00EE6938" w:rsidP="00B142FC">
            <w:pPr>
              <w:spacing w:after="300"/>
              <w:rPr>
                <w:sz w:val="24"/>
                <w:szCs w:val="24"/>
              </w:rPr>
            </w:pPr>
            <w:r>
              <w:t>8% to 10% (expected)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938" w:rsidRDefault="00EE6938" w:rsidP="00B142FC">
            <w:pPr>
              <w:spacing w:after="300"/>
              <w:rPr>
                <w:sz w:val="24"/>
                <w:szCs w:val="24"/>
              </w:rPr>
            </w:pPr>
            <w:r>
              <w:t>Till retirement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938" w:rsidRDefault="00EE6938" w:rsidP="00B142FC">
            <w:pPr>
              <w:spacing w:after="300"/>
              <w:rPr>
                <w:sz w:val="24"/>
                <w:szCs w:val="24"/>
              </w:rPr>
            </w:pPr>
            <w:r>
              <w:t>Market-related risks</w:t>
            </w:r>
          </w:p>
        </w:tc>
      </w:tr>
      <w:tr w:rsidR="00EE6938" w:rsidTr="00B142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938" w:rsidRDefault="00EE6938" w:rsidP="00B142FC">
            <w:pPr>
              <w:spacing w:after="300"/>
              <w:rPr>
                <w:sz w:val="24"/>
                <w:szCs w:val="24"/>
              </w:rPr>
            </w:pPr>
            <w:r>
              <w:t>ELSS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938" w:rsidRDefault="00EE6938" w:rsidP="00B142FC">
            <w:pPr>
              <w:spacing w:after="300"/>
              <w:rPr>
                <w:sz w:val="24"/>
                <w:szCs w:val="24"/>
              </w:rPr>
            </w:pPr>
            <w:r>
              <w:t>12% to 15% (expected)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938" w:rsidRDefault="00EE6938" w:rsidP="00B142FC">
            <w:pPr>
              <w:spacing w:after="300"/>
              <w:rPr>
                <w:sz w:val="24"/>
                <w:szCs w:val="24"/>
              </w:rPr>
            </w:pPr>
            <w:r>
              <w:t>3 years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938" w:rsidRDefault="00EE6938" w:rsidP="00B142FC">
            <w:pPr>
              <w:spacing w:after="300"/>
              <w:rPr>
                <w:sz w:val="24"/>
                <w:szCs w:val="24"/>
              </w:rPr>
            </w:pPr>
            <w:r>
              <w:t>Market-related risks</w:t>
            </w:r>
          </w:p>
        </w:tc>
      </w:tr>
      <w:tr w:rsidR="00EE6938" w:rsidTr="00B142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938" w:rsidRDefault="00EE6938" w:rsidP="00B142FC">
            <w:pPr>
              <w:spacing w:after="300"/>
              <w:rPr>
                <w:sz w:val="24"/>
                <w:szCs w:val="24"/>
              </w:rPr>
            </w:pPr>
            <w:r>
              <w:t>PPF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938" w:rsidRDefault="00EE6938" w:rsidP="00B142FC">
            <w:pPr>
              <w:spacing w:after="300"/>
              <w:rPr>
                <w:sz w:val="24"/>
                <w:szCs w:val="24"/>
              </w:rPr>
            </w:pPr>
            <w:r>
              <w:t>8.1% (guaranteed)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938" w:rsidRDefault="00EE6938" w:rsidP="00B142FC">
            <w:pPr>
              <w:spacing w:after="300"/>
              <w:rPr>
                <w:sz w:val="24"/>
                <w:szCs w:val="24"/>
              </w:rPr>
            </w:pPr>
            <w:r>
              <w:t>15 years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938" w:rsidRDefault="00EE6938" w:rsidP="00B142FC">
            <w:pPr>
              <w:spacing w:after="300"/>
              <w:rPr>
                <w:sz w:val="24"/>
                <w:szCs w:val="24"/>
              </w:rPr>
            </w:pPr>
            <w:r>
              <w:t>Risk-free</w:t>
            </w:r>
          </w:p>
        </w:tc>
      </w:tr>
      <w:tr w:rsidR="00EE6938" w:rsidTr="00B142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938" w:rsidRDefault="00EE6938" w:rsidP="00B142FC">
            <w:pPr>
              <w:spacing w:after="300"/>
              <w:rPr>
                <w:sz w:val="24"/>
                <w:szCs w:val="24"/>
              </w:rPr>
            </w:pPr>
            <w:r>
              <w:t>FD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938" w:rsidRDefault="00EE6938" w:rsidP="00B142FC">
            <w:pPr>
              <w:spacing w:after="300"/>
              <w:rPr>
                <w:sz w:val="24"/>
                <w:szCs w:val="24"/>
              </w:rPr>
            </w:pPr>
            <w:r>
              <w:t>7% to 9% (guaranteed)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938" w:rsidRDefault="00EE6938" w:rsidP="00B142FC">
            <w:pPr>
              <w:spacing w:after="300"/>
              <w:rPr>
                <w:sz w:val="24"/>
                <w:szCs w:val="24"/>
              </w:rPr>
            </w:pPr>
            <w:r>
              <w:t>5 years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938" w:rsidRDefault="00EE6938" w:rsidP="00B142FC">
            <w:pPr>
              <w:spacing w:after="300"/>
              <w:rPr>
                <w:sz w:val="24"/>
                <w:szCs w:val="24"/>
              </w:rPr>
            </w:pPr>
            <w:r>
              <w:t>Risk-free</w:t>
            </w:r>
          </w:p>
        </w:tc>
      </w:tr>
    </w:tbl>
    <w:p w:rsidR="00EE6938" w:rsidRDefault="00EE6938">
      <w:pPr>
        <w:rPr>
          <w:rFonts w:ascii="Arial" w:hAnsi="Arial" w:cs="Arial"/>
          <w:color w:val="333333"/>
          <w:shd w:val="clear" w:color="auto" w:fill="FFFFFF"/>
        </w:rPr>
      </w:pPr>
    </w:p>
    <w:sectPr w:rsidR="00EE6938" w:rsidSect="00DC14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6938"/>
    <w:rsid w:val="00DC1458"/>
    <w:rsid w:val="00EE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3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E6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E69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69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HR01</dc:creator>
  <cp:lastModifiedBy>HR01</cp:lastModifiedBy>
  <cp:revision>1</cp:revision>
  <dcterms:created xsi:type="dcterms:W3CDTF">2019-04-01T12:19:00Z</dcterms:created>
  <dcterms:modified xsi:type="dcterms:W3CDTF">2019-04-01T12:20:00Z</dcterms:modified>
</cp:coreProperties>
</file>